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РАСПИСАНИЕ БОГОСЛУЖЕНИЙ НА АВГУСТ 2026 ГОДА</w:t>
      </w:r>
    </w:p>
    <w:p>
      <w:r>
        <w:rPr>
          <w:rFonts w:ascii="Times New Roman" w:hAnsi="Times New Roman"/>
          <w:sz w:val="22"/>
        </w:rPr>
        <w:t>Храм: ________________________________</w:t>
      </w: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01</w:t>
            </w:r>
          </w:p>
        </w:tc>
        <w:tc>
          <w:tcPr>
            <w:tcW w:type="dxa" w:w="624"/>
            <w:vAlign w:val="center"/>
          </w:tcPr>
          <w:p>
            <w:pPr>
              <w:jc w:val="center"/>
            </w:pPr>
            <w:r>
              <w:rPr>
                <w:rFonts w:ascii="Times New Roman" w:hAnsi="Times New Roman"/>
                <w:sz w:val="20"/>
              </w:rPr>
              <w:t>СБ</w:t>
            </w:r>
          </w:p>
        </w:tc>
        <w:tc>
          <w:tcPr>
            <w:tcW w:type="dxa" w:w="1020"/>
          </w:tcPr>
          <w:p/>
        </w:tc>
        <w:tc>
          <w:tcPr>
            <w:tcW w:type="dxa" w:w="3685"/>
          </w:tcPr>
          <w:p/>
        </w:tc>
        <w:tc>
          <w:tcPr>
            <w:tcW w:type="dxa" w:w="3685"/>
          </w:tcPr>
          <w:p>
            <w:r>
              <w:rPr>
                <w:rFonts w:ascii="Times New Roman" w:hAnsi="Times New Roman"/>
                <w:b/>
                <w:sz w:val="20"/>
              </w:rPr>
              <w:t>Прп. Макри́ны, сестры свт. Василия Великого (380). Прп. Дия (ок. 430). Обре́тение мощей прп. Серафима Саровского, чудотворца (1903). Собор Курских святых.</w:t>
            </w:r>
          </w:p>
          <w:p>
            <w:r>
              <w:rPr>
                <w:rFonts w:ascii="Times New Roman" w:hAnsi="Times New Roman"/>
                <w:sz w:val="20"/>
              </w:rPr>
              <w:t>Блгв. кн. Романа (Олеговича) Рязанского (1270). Прп. Паисия Печерского, в Дальних пещерах (XIV). Блж. Стефа́на Ла́заревича (1427) и матери его Ми́лицы (1405), Сербских.</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color w:val="DD0C0C"/>
                <w:sz w:val="28"/>
              </w:rPr>
              <w:t>02</w:t>
            </w:r>
          </w:p>
        </w:tc>
        <w:tc>
          <w:tcPr>
            <w:tcW w:type="dxa" w:w="624"/>
            <w:vAlign w:val="center"/>
          </w:tcPr>
          <w:p>
            <w:pPr>
              <w:jc w:val="center"/>
            </w:pPr>
            <w:r>
              <w:rPr>
                <w:rFonts w:ascii="Times New Roman" w:hAnsi="Times New Roman"/>
                <w:b/>
                <w:color w:val="DD0C0C"/>
                <w:sz w:val="20"/>
              </w:rPr>
              <w:t>ВС</w:t>
            </w:r>
          </w:p>
        </w:tc>
        <w:tc>
          <w:tcPr>
            <w:tcW w:type="dxa" w:w="1020"/>
          </w:tcPr>
          <w:p/>
        </w:tc>
        <w:tc>
          <w:tcPr>
            <w:tcW w:type="dxa" w:w="3685"/>
          </w:tcPr>
          <w:p/>
        </w:tc>
        <w:tc>
          <w:tcPr>
            <w:tcW w:type="dxa" w:w="3685"/>
          </w:tcPr>
          <w:p>
            <w:r>
              <w:rPr>
                <w:rFonts w:ascii="Times New Roman" w:hAnsi="Times New Roman"/>
                <w:b/>
                <w:color w:val="DD0C0C"/>
                <w:sz w:val="20"/>
              </w:rPr>
              <w:t>Неделя 9-я по Пятидесятнице. Глас 8-й.</w:t>
            </w:r>
          </w:p>
          <w:p>
            <w:r>
              <w:rPr>
                <w:rFonts w:ascii="Times New Roman" w:hAnsi="Times New Roman"/>
                <w:sz w:val="20"/>
              </w:rPr>
              <w:t>Пророка Илии (IX в. до Р. Х.).</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03</w:t>
            </w:r>
          </w:p>
        </w:tc>
        <w:tc>
          <w:tcPr>
            <w:tcW w:type="dxa" w:w="624"/>
            <w:vAlign w:val="center"/>
          </w:tcPr>
          <w:p>
            <w:pPr>
              <w:jc w:val="center"/>
            </w:pPr>
            <w:r>
              <w:rPr>
                <w:rFonts w:ascii="Times New Roman" w:hAnsi="Times New Roman"/>
                <w:sz w:val="20"/>
              </w:rPr>
              <w:t>ПН</w:t>
            </w:r>
          </w:p>
        </w:tc>
        <w:tc>
          <w:tcPr>
            <w:tcW w:type="dxa" w:w="1020"/>
          </w:tcPr>
          <w:p/>
        </w:tc>
        <w:tc>
          <w:tcPr>
            <w:tcW w:type="dxa" w:w="3685"/>
          </w:tcPr>
          <w:p/>
        </w:tc>
        <w:tc>
          <w:tcPr>
            <w:tcW w:type="dxa" w:w="3685"/>
          </w:tcPr>
          <w:p>
            <w:r>
              <w:rPr>
                <w:rFonts w:ascii="Times New Roman" w:hAnsi="Times New Roman"/>
                <w:b/>
                <w:sz w:val="20"/>
              </w:rPr>
              <w:t>Седмица 10-я по Пятидесятнице. Пророка Иезекииля (VI в. до Р. Х.). Прпп. Симеона, Христа ради юродивого, и Иоанна, спостника его (ок. 590).</w:t>
            </w:r>
          </w:p>
          <w:p>
            <w:r>
              <w:rPr>
                <w:rFonts w:ascii="Times New Roman" w:hAnsi="Times New Roman"/>
                <w:sz w:val="20"/>
              </w:rPr>
              <w:t>Прпп. Онуфрия молчаливого и Онисима затворника, Печерских, в Ближних пещерах (XII–XIII). Мч. Виктора Марсельского (ок. 290).</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04</w:t>
            </w:r>
          </w:p>
        </w:tc>
        <w:tc>
          <w:tcPr>
            <w:tcW w:type="dxa" w:w="624"/>
            <w:vAlign w:val="center"/>
          </w:tcPr>
          <w:p>
            <w:pPr>
              <w:jc w:val="center"/>
            </w:pPr>
            <w:r>
              <w:rPr>
                <w:rFonts w:ascii="Times New Roman" w:hAnsi="Times New Roman"/>
                <w:sz w:val="20"/>
              </w:rPr>
              <w:t>ВТ</w:t>
            </w:r>
          </w:p>
        </w:tc>
        <w:tc>
          <w:tcPr>
            <w:tcW w:type="dxa" w:w="1020"/>
          </w:tcPr>
          <w:p/>
        </w:tc>
        <w:tc>
          <w:tcPr>
            <w:tcW w:type="dxa" w:w="3685"/>
          </w:tcPr>
          <w:p/>
        </w:tc>
        <w:tc>
          <w:tcPr>
            <w:tcW w:type="dxa" w:w="3685"/>
          </w:tcPr>
          <w:p>
            <w:r>
              <w:rPr>
                <w:rFonts w:ascii="Times New Roman" w:hAnsi="Times New Roman"/>
                <w:b/>
                <w:sz w:val="20"/>
              </w:rPr>
              <w:t>Мироносицы равноап. Марии Магдалины (I). Перенесение мощей сщмч. Фоки (403–404).</w:t>
            </w:r>
          </w:p>
          <w:p>
            <w:r>
              <w:rPr>
                <w:rFonts w:ascii="Times New Roman" w:hAnsi="Times New Roman"/>
                <w:sz w:val="20"/>
              </w:rPr>
              <w:t>Прп. Корнилия Переяславского (1693).</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05</w:t>
            </w:r>
          </w:p>
        </w:tc>
        <w:tc>
          <w:tcPr>
            <w:tcW w:type="dxa" w:w="624"/>
            <w:vAlign w:val="center"/>
          </w:tcPr>
          <w:p>
            <w:pPr>
              <w:jc w:val="center"/>
            </w:pPr>
            <w:r>
              <w:rPr>
                <w:rFonts w:ascii="Times New Roman" w:hAnsi="Times New Roman"/>
                <w:sz w:val="20"/>
              </w:rPr>
              <w:t>СР</w:t>
            </w:r>
          </w:p>
        </w:tc>
        <w:tc>
          <w:tcPr>
            <w:tcW w:type="dxa" w:w="1020"/>
          </w:tcPr>
          <w:p/>
        </w:tc>
        <w:tc>
          <w:tcPr>
            <w:tcW w:type="dxa" w:w="3685"/>
          </w:tcPr>
          <w:p/>
        </w:tc>
        <w:tc>
          <w:tcPr>
            <w:tcW w:type="dxa" w:w="3685"/>
          </w:tcPr>
          <w:p>
            <w:r>
              <w:rPr>
                <w:rFonts w:ascii="Times New Roman" w:hAnsi="Times New Roman"/>
                <w:b/>
                <w:sz w:val="20"/>
              </w:rPr>
              <w:t>Почаевской иконы Божией Матери (1675). Мчч. Трофима, Фео́фила и с ними 13-ти мучеников (284–305). Прав. воина Феодора Ушакова (прославление 2001).</w:t>
            </w:r>
          </w:p>
          <w:p>
            <w:r>
              <w:rPr>
                <w:rFonts w:ascii="Times New Roman" w:hAnsi="Times New Roman"/>
                <w:sz w:val="20"/>
              </w:rPr>
              <w:t>Сщмч. Аполлинария, еп. Равеннийского (ок. 75).</w:t>
            </w:r>
          </w:p>
          <w:p>
            <w:r>
              <w:rPr>
                <w:rFonts w:ascii="Times New Roman" w:hAnsi="Times New Roman"/>
                <w:i/>
                <w:color w:val="6F685E"/>
                <w:sz w:val="16"/>
              </w:rPr>
              <w:t>Источник: patriarchia.ru · получено 06.07.2026 04:03 UTC · проверено 23.07.2026 04:02 UTC.</w:t>
            </w:r>
          </w:p>
        </w:tc>
      </w:tr>
    </w:tbl>
    <w:p>
      <w:pPr>
        <w:sectPr>
          <w:footerReference w:type="default" r:id="rId9"/>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06</w:t>
            </w:r>
          </w:p>
        </w:tc>
        <w:tc>
          <w:tcPr>
            <w:tcW w:type="dxa" w:w="624"/>
            <w:vAlign w:val="center"/>
          </w:tcPr>
          <w:p>
            <w:pPr>
              <w:jc w:val="center"/>
            </w:pPr>
            <w:r>
              <w:rPr>
                <w:rFonts w:ascii="Times New Roman" w:hAnsi="Times New Roman"/>
                <w:sz w:val="20"/>
              </w:rPr>
              <w:t>ЧТ</w:t>
            </w:r>
          </w:p>
        </w:tc>
        <w:tc>
          <w:tcPr>
            <w:tcW w:type="dxa" w:w="1020"/>
          </w:tcPr>
          <w:p/>
        </w:tc>
        <w:tc>
          <w:tcPr>
            <w:tcW w:type="dxa" w:w="3685"/>
          </w:tcPr>
          <w:p/>
        </w:tc>
        <w:tc>
          <w:tcPr>
            <w:tcW w:type="dxa" w:w="3685"/>
          </w:tcPr>
          <w:p>
            <w:r>
              <w:rPr>
                <w:rFonts w:ascii="Times New Roman" w:hAnsi="Times New Roman"/>
                <w:b/>
                <w:sz w:val="20"/>
              </w:rPr>
              <w:t>Мц. Христины (ок. 300). Мчч. блгвв. кнн. Бориса и Глеба, во Святом Крещении Романа и Давида (1015).</w:t>
            </w:r>
          </w:p>
          <w:p>
            <w:r>
              <w:rPr>
                <w:rFonts w:ascii="Times New Roman" w:hAnsi="Times New Roman"/>
                <w:sz w:val="20"/>
              </w:rPr>
              <w:t>Прп. Поликарпа, архим. Печерского (1182). Свт. Георгия, архиеп. Могилевского (1795). Обретение мощей прп. Далма́та Исе́тского (1994).</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07</w:t>
            </w:r>
          </w:p>
        </w:tc>
        <w:tc>
          <w:tcPr>
            <w:tcW w:type="dxa" w:w="624"/>
            <w:vAlign w:val="center"/>
          </w:tcPr>
          <w:p>
            <w:pPr>
              <w:jc w:val="center"/>
            </w:pPr>
            <w:r>
              <w:rPr>
                <w:rFonts w:ascii="Times New Roman" w:hAnsi="Times New Roman"/>
                <w:sz w:val="20"/>
              </w:rPr>
              <w:t>ПТ</w:t>
            </w:r>
          </w:p>
        </w:tc>
        <w:tc>
          <w:tcPr>
            <w:tcW w:type="dxa" w:w="1020"/>
          </w:tcPr>
          <w:p/>
        </w:tc>
        <w:tc>
          <w:tcPr>
            <w:tcW w:type="dxa" w:w="3685"/>
          </w:tcPr>
          <w:p/>
        </w:tc>
        <w:tc>
          <w:tcPr>
            <w:tcW w:type="dxa" w:w="3685"/>
          </w:tcPr>
          <w:p>
            <w:r>
              <w:rPr>
                <w:rFonts w:ascii="Times New Roman" w:hAnsi="Times New Roman"/>
                <w:b/>
                <w:sz w:val="20"/>
              </w:rPr>
              <w:t>Успение прав. Анны, матери Пресвятой Богородицы. Свв. жен Олимпиады диакониссы (409) и Евпракси́и девы, Таве́ннской (413). Прп. Макария Желтово́дского, У́нженского (1444).</w:t>
            </w:r>
          </w:p>
          <w:p>
            <w:r>
              <w:rPr>
                <w:rFonts w:ascii="Times New Roman" w:hAnsi="Times New Roman"/>
                <w:sz w:val="20"/>
              </w:rPr>
              <w:t>Память V Вселенского Собора (553).</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08</w:t>
            </w:r>
          </w:p>
        </w:tc>
        <w:tc>
          <w:tcPr>
            <w:tcW w:type="dxa" w:w="624"/>
            <w:vAlign w:val="center"/>
          </w:tcPr>
          <w:p>
            <w:pPr>
              <w:jc w:val="center"/>
            </w:pPr>
            <w:r>
              <w:rPr>
                <w:rFonts w:ascii="Times New Roman" w:hAnsi="Times New Roman"/>
                <w:sz w:val="20"/>
              </w:rPr>
              <w:t>СБ</w:t>
            </w:r>
          </w:p>
        </w:tc>
        <w:tc>
          <w:tcPr>
            <w:tcW w:type="dxa" w:w="1020"/>
          </w:tcPr>
          <w:p/>
        </w:tc>
        <w:tc>
          <w:tcPr>
            <w:tcW w:type="dxa" w:w="3685"/>
          </w:tcPr>
          <w:p/>
        </w:tc>
        <w:tc>
          <w:tcPr>
            <w:tcW w:type="dxa" w:w="3685"/>
          </w:tcPr>
          <w:p>
            <w:r>
              <w:rPr>
                <w:rFonts w:ascii="Times New Roman" w:hAnsi="Times New Roman"/>
                <w:b/>
                <w:sz w:val="20"/>
              </w:rPr>
              <w:t>Сщмчч. Ермолая, Ермиппа и Ермокра́та, иереев Никомидийских (ок. 305).</w:t>
            </w:r>
          </w:p>
          <w:p>
            <w:r>
              <w:rPr>
                <w:rFonts w:ascii="Times New Roman" w:hAnsi="Times New Roman"/>
                <w:sz w:val="20"/>
              </w:rPr>
              <w:t>Прп. Моисея У́грина, Печерского, в Ближних пещерах (ок. 1043). Прмц. Параскевы (138–161).</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color w:val="DD0C0C"/>
                <w:sz w:val="28"/>
              </w:rPr>
              <w:t>09</w:t>
            </w:r>
          </w:p>
        </w:tc>
        <w:tc>
          <w:tcPr>
            <w:tcW w:type="dxa" w:w="624"/>
            <w:vAlign w:val="center"/>
          </w:tcPr>
          <w:p>
            <w:pPr>
              <w:jc w:val="center"/>
            </w:pPr>
            <w:r>
              <w:rPr>
                <w:rFonts w:ascii="Times New Roman" w:hAnsi="Times New Roman"/>
                <w:b/>
                <w:color w:val="DD0C0C"/>
                <w:sz w:val="20"/>
              </w:rPr>
              <w:t>ВС</w:t>
            </w:r>
          </w:p>
        </w:tc>
        <w:tc>
          <w:tcPr>
            <w:tcW w:type="dxa" w:w="1020"/>
          </w:tcPr>
          <w:p/>
        </w:tc>
        <w:tc>
          <w:tcPr>
            <w:tcW w:type="dxa" w:w="3685"/>
          </w:tcPr>
          <w:p/>
        </w:tc>
        <w:tc>
          <w:tcPr>
            <w:tcW w:type="dxa" w:w="3685"/>
          </w:tcPr>
          <w:p>
            <w:r>
              <w:rPr>
                <w:rFonts w:ascii="Times New Roman" w:hAnsi="Times New Roman"/>
                <w:b/>
                <w:color w:val="DD0C0C"/>
                <w:sz w:val="20"/>
              </w:rPr>
              <w:t>Неделя 10-я по Пятидесятнице. Глас 1-й.</w:t>
            </w:r>
          </w:p>
          <w:p>
            <w:r>
              <w:rPr>
                <w:rFonts w:ascii="Times New Roman" w:hAnsi="Times New Roman"/>
                <w:sz w:val="20"/>
              </w:rPr>
              <w:t>Вмч. и целителя Пантелеимона (305). Прп. Германа Аляскинского (прославление 1970).</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10</w:t>
            </w:r>
          </w:p>
        </w:tc>
        <w:tc>
          <w:tcPr>
            <w:tcW w:type="dxa" w:w="624"/>
            <w:vAlign w:val="center"/>
          </w:tcPr>
          <w:p>
            <w:pPr>
              <w:jc w:val="center"/>
            </w:pPr>
            <w:r>
              <w:rPr>
                <w:rFonts w:ascii="Times New Roman" w:hAnsi="Times New Roman"/>
                <w:sz w:val="20"/>
              </w:rPr>
              <w:t>ПН</w:t>
            </w:r>
          </w:p>
        </w:tc>
        <w:tc>
          <w:tcPr>
            <w:tcW w:type="dxa" w:w="1020"/>
          </w:tcPr>
          <w:p/>
        </w:tc>
        <w:tc>
          <w:tcPr>
            <w:tcW w:type="dxa" w:w="3685"/>
          </w:tcPr>
          <w:p/>
        </w:tc>
        <w:tc>
          <w:tcPr>
            <w:tcW w:type="dxa" w:w="3685"/>
          </w:tcPr>
          <w:p>
            <w:r>
              <w:rPr>
                <w:rFonts w:ascii="Times New Roman" w:hAnsi="Times New Roman"/>
                <w:b/>
                <w:sz w:val="20"/>
              </w:rPr>
              <w:t>Седмица 11-я по Пятидесятнице. Смоленской иконы Божией Матери, именуемой «Одигитрия» (Путеводительница) (принесена из Царьграда в 1046 г.). Апп. от 70-ти Прохора, Никанора, Ти́мона и Парме́на диаконов (I). Свт. Питирима, еп. Тамбовского (1698). Собор святых Тамбовской митрополии*.</w:t>
            </w:r>
          </w:p>
          <w:p>
            <w:r>
              <w:rPr>
                <w:rFonts w:ascii="Times New Roman" w:hAnsi="Times New Roman"/>
                <w:sz w:val="20"/>
              </w:rPr>
              <w:t>Прп. Моисея чудотворца, Печерского, в Дальних пещерах (XIII–XIV). Мчч. Иулиана (II), Евстафия (ок. 316) и Акакия (ок. 322). Прп. Павла Ксиропотамского (X).</w:t>
            </w:r>
          </w:p>
          <w:p>
            <w:r>
              <w:rPr>
                <w:rFonts w:ascii="Times New Roman" w:hAnsi="Times New Roman"/>
                <w:i/>
                <w:color w:val="6F685E"/>
                <w:sz w:val="16"/>
              </w:rPr>
              <w:t>Источник: patriarchia.ru · получено 06.07.2026 04:03 UTC · проверено 23.07.2026 04:02 UTC.</w:t>
            </w:r>
          </w:p>
        </w:tc>
      </w:tr>
    </w:tbl>
    <w:p>
      <w:pPr>
        <w:sectPr>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11</w:t>
            </w:r>
          </w:p>
        </w:tc>
        <w:tc>
          <w:tcPr>
            <w:tcW w:type="dxa" w:w="624"/>
            <w:vAlign w:val="center"/>
          </w:tcPr>
          <w:p>
            <w:pPr>
              <w:jc w:val="center"/>
            </w:pPr>
            <w:r>
              <w:rPr>
                <w:rFonts w:ascii="Times New Roman" w:hAnsi="Times New Roman"/>
                <w:sz w:val="20"/>
              </w:rPr>
              <w:t>ВТ</w:t>
            </w:r>
          </w:p>
        </w:tc>
        <w:tc>
          <w:tcPr>
            <w:tcW w:type="dxa" w:w="1020"/>
          </w:tcPr>
          <w:p/>
        </w:tc>
        <w:tc>
          <w:tcPr>
            <w:tcW w:type="dxa" w:w="3685"/>
          </w:tcPr>
          <w:p/>
        </w:tc>
        <w:tc>
          <w:tcPr>
            <w:tcW w:type="dxa" w:w="3685"/>
          </w:tcPr>
          <w:p>
            <w:r>
              <w:rPr>
                <w:rFonts w:ascii="Times New Roman" w:hAnsi="Times New Roman"/>
                <w:b/>
                <w:sz w:val="20"/>
              </w:rPr>
              <w:t>Мч. Каллиника (III–IV).</w:t>
            </w:r>
          </w:p>
          <w:p>
            <w:r>
              <w:rPr>
                <w:rFonts w:ascii="Times New Roman" w:hAnsi="Times New Roman"/>
                <w:sz w:val="20"/>
              </w:rPr>
              <w:t>Прпп. Константина и Космы Косинских, Старорусских (XIII). Мч. Даниила Черкасского (1776). Мц. Серафимы девы (117–138). Мц. Феодотии и трех чад ее (304). Свт. Лупа, еп. Труа́ского (479). Прмч. Михаила (IX). Мч. Евстафия Мцхетского (589) (Груз.)*.</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12</w:t>
            </w:r>
          </w:p>
        </w:tc>
        <w:tc>
          <w:tcPr>
            <w:tcW w:type="dxa" w:w="624"/>
            <w:vAlign w:val="center"/>
          </w:tcPr>
          <w:p>
            <w:pPr>
              <w:jc w:val="center"/>
            </w:pPr>
            <w:r>
              <w:rPr>
                <w:rFonts w:ascii="Times New Roman" w:hAnsi="Times New Roman"/>
                <w:sz w:val="20"/>
              </w:rPr>
              <w:t>СР</w:t>
            </w:r>
          </w:p>
        </w:tc>
        <w:tc>
          <w:tcPr>
            <w:tcW w:type="dxa" w:w="1020"/>
          </w:tcPr>
          <w:p/>
        </w:tc>
        <w:tc>
          <w:tcPr>
            <w:tcW w:type="dxa" w:w="3685"/>
          </w:tcPr>
          <w:p/>
        </w:tc>
        <w:tc>
          <w:tcPr>
            <w:tcW w:type="dxa" w:w="3685"/>
          </w:tcPr>
          <w:p>
            <w:r>
              <w:rPr>
                <w:rFonts w:ascii="Times New Roman" w:hAnsi="Times New Roman"/>
                <w:b/>
                <w:sz w:val="20"/>
              </w:rPr>
              <w:t>Апп. от 70-ти Силы, Силуана, Криске́нта, Епене́та и Андроника (I). Мч. Иоанна Воина (IV). Прп. Анатолия Оптинского, Младшего (1922).</w:t>
            </w:r>
          </w:p>
          <w:p>
            <w:r>
              <w:rPr>
                <w:rFonts w:ascii="Times New Roman" w:hAnsi="Times New Roman"/>
                <w:sz w:val="20"/>
              </w:rPr>
              <w:t>Обре́тение мощей прп. Германа Соловецкого (1484). Мчч. Полихрония, еп. Вавилонского, Пармения, Ели́мы и Хрисо́теля пресвитеров, Луки́ и Муко́ диаконов, Авдо́на и Сенни́са, князей Персидских, и мчч. Олимпия и Максима (ок. 251). Сщмч. Валентина (Уалентина) епископа и трех учеников его мчч. Проку́ла, Ефи́ва и Аполлония и прав. Аву́ндия (ок. 273). Собор Самарских святых. Прп. Ангелины, деспотисы Сербской (ок. 1520).</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13</w:t>
            </w:r>
          </w:p>
        </w:tc>
        <w:tc>
          <w:tcPr>
            <w:tcW w:type="dxa" w:w="624"/>
            <w:vAlign w:val="center"/>
          </w:tcPr>
          <w:p>
            <w:pPr>
              <w:jc w:val="center"/>
            </w:pPr>
            <w:r>
              <w:rPr>
                <w:rFonts w:ascii="Times New Roman" w:hAnsi="Times New Roman"/>
                <w:sz w:val="20"/>
              </w:rPr>
              <w:t>ЧТ</w:t>
            </w:r>
          </w:p>
        </w:tc>
        <w:tc>
          <w:tcPr>
            <w:tcW w:type="dxa" w:w="1020"/>
          </w:tcPr>
          <w:p/>
        </w:tc>
        <w:tc>
          <w:tcPr>
            <w:tcW w:type="dxa" w:w="3685"/>
          </w:tcPr>
          <w:p/>
        </w:tc>
        <w:tc>
          <w:tcPr>
            <w:tcW w:type="dxa" w:w="3685"/>
          </w:tcPr>
          <w:p>
            <w:r>
              <w:rPr>
                <w:rFonts w:ascii="Times New Roman" w:hAnsi="Times New Roman"/>
                <w:b/>
                <w:sz w:val="20"/>
              </w:rPr>
              <w:t>Предпразднство Происхождения Честны́х Древ Животворящего Креста Господня. Прав. Евдокима Каппадокиянина (IX).</w:t>
            </w:r>
          </w:p>
          <w:p>
            <w:r>
              <w:rPr>
                <w:rFonts w:ascii="Times New Roman" w:hAnsi="Times New Roman"/>
                <w:sz w:val="20"/>
              </w:rPr>
              <w:t>Мц. Иулитты (304–305). Свт. Германа, еп. Осе́рского (448). Прмч. Дионисия Ватопедского (1822).</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14</w:t>
            </w:r>
          </w:p>
        </w:tc>
        <w:tc>
          <w:tcPr>
            <w:tcW w:type="dxa" w:w="624"/>
            <w:vAlign w:val="center"/>
          </w:tcPr>
          <w:p>
            <w:pPr>
              <w:jc w:val="center"/>
            </w:pPr>
            <w:r>
              <w:rPr>
                <w:rFonts w:ascii="Times New Roman" w:hAnsi="Times New Roman"/>
                <w:sz w:val="20"/>
              </w:rPr>
              <w:t>ПТ</w:t>
            </w:r>
          </w:p>
        </w:tc>
        <w:tc>
          <w:tcPr>
            <w:tcW w:type="dxa" w:w="1020"/>
          </w:tcPr>
          <w:p/>
        </w:tc>
        <w:tc>
          <w:tcPr>
            <w:tcW w:type="dxa" w:w="3685"/>
          </w:tcPr>
          <w:p/>
        </w:tc>
        <w:tc>
          <w:tcPr>
            <w:tcW w:type="dxa" w:w="3685"/>
          </w:tcPr>
          <w:p>
            <w:r>
              <w:rPr>
                <w:rFonts w:ascii="Times New Roman" w:hAnsi="Times New Roman"/>
                <w:b/>
                <w:sz w:val="20"/>
              </w:rPr>
              <w:t>Происхождение (изнесение) Честны́х Древ Животворящего Креста Господня. Празднество Всемилостивому Спасу и Пресвятой Богородице (1164). Семи мучеников Маккавеев: Ави́ма, Антонина, Гурия, Елеазара, Евсево́на, Али́ма и Маркелла, матери их Соломони́и и учителя их Елеазара (166 г. до Р. Х.).</w:t>
            </w:r>
          </w:p>
          <w:p>
            <w:r>
              <w:rPr>
                <w:rFonts w:ascii="Times New Roman" w:hAnsi="Times New Roman"/>
                <w:sz w:val="20"/>
              </w:rPr>
              <w:t>Обретение мощей прп. Софии Суздальской (1995). Мчч. в Пергии Памфилийской: Леонтия, А́ттия, Александра, Кинде́я, Минсифе́я, Кириака, Минео́на, Кату́на и Евкле́я (III).</w:t>
            </w:r>
          </w:p>
          <w:p>
            <w:r>
              <w:rPr>
                <w:rFonts w:ascii="Times New Roman" w:hAnsi="Times New Roman"/>
                <w:i/>
                <w:color w:val="6F685E"/>
                <w:sz w:val="16"/>
              </w:rPr>
              <w:t>Источник: patriarchia.ru · получено 06.07.2026 04:03 UTC · проверено 23.07.2026 04:02 UTC.</w:t>
            </w:r>
          </w:p>
        </w:tc>
      </w:tr>
      <w:tr>
        <w:trPr>
          <w:trHeight w:val="1247" w:hRule="atLeast"/>
          <w:cantSplit w:val="true"/>
        </w:trPr>
        <w:tc>
          <w:tcPr>
            <w:tcW w:type="dxa" w:w="624"/>
            <w:vAlign w:val="center"/>
          </w:tcPr>
          <w:p>
            <w:pPr>
              <w:jc w:val="center"/>
            </w:pPr>
            <w:r>
              <w:rPr>
                <w:rFonts w:ascii="Times New Roman" w:hAnsi="Times New Roman"/>
                <w:b/>
                <w:sz w:val="28"/>
              </w:rPr>
              <w:t>15</w:t>
            </w:r>
          </w:p>
        </w:tc>
        <w:tc>
          <w:tcPr>
            <w:tcW w:type="dxa" w:w="624"/>
            <w:vAlign w:val="center"/>
          </w:tcPr>
          <w:p>
            <w:pPr>
              <w:jc w:val="center"/>
            </w:pPr>
            <w:r>
              <w:rPr>
                <w:rFonts w:ascii="Times New Roman" w:hAnsi="Times New Roman"/>
                <w:sz w:val="20"/>
              </w:rPr>
              <w:t>СБ</w:t>
            </w:r>
          </w:p>
        </w:tc>
        <w:tc>
          <w:tcPr>
            <w:tcW w:type="dxa" w:w="1020"/>
          </w:tcPr>
          <w:p/>
        </w:tc>
        <w:tc>
          <w:tcPr>
            <w:tcW w:type="dxa" w:w="3685"/>
          </w:tcPr>
          <w:p/>
        </w:tc>
        <w:tc>
          <w:tcPr>
            <w:tcW w:type="dxa" w:w="3685"/>
          </w:tcPr>
          <w:p>
            <w:r>
              <w:rPr>
                <w:rFonts w:ascii="Times New Roman" w:hAnsi="Times New Roman"/>
                <w:b/>
                <w:sz w:val="20"/>
              </w:rPr>
              <w:t>Перенесение из Иерусалима в Константинополь мощей первомч. архидиакона Стефана (ок. 428) и обре́тение мощей правв. Никодима, Гамалии́ла и сына его Авива. Блж. Василия Московского, Христа ради юродивого, чудотворца (1557).</w:t>
            </w:r>
          </w:p>
          <w:p>
            <w:r>
              <w:rPr>
                <w:rFonts w:ascii="Times New Roman" w:hAnsi="Times New Roman"/>
                <w:sz w:val="20"/>
              </w:rPr>
              <w:t>Блж. Василия Спасо-Кубенского (XV). Сщмч. Стефана, папы Римского, и иже с ним (257).</w:t>
            </w:r>
          </w:p>
          <w:p>
            <w:r>
              <w:rPr>
                <w:rFonts w:ascii="Times New Roman" w:hAnsi="Times New Roman"/>
                <w:i/>
                <w:color w:val="6F685E"/>
                <w:sz w:val="16"/>
              </w:rPr>
              <w:t>Источник: patriarchia.ru · получено 06.07.2026 04:03 UTC · проверено 23.07.2026 04:03 UTC.</w:t>
            </w:r>
          </w:p>
        </w:tc>
      </w:tr>
    </w:tbl>
    <w:p>
      <w:pPr>
        <w:sectPr>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color w:val="DD0C0C"/>
                <w:sz w:val="28"/>
              </w:rPr>
              <w:t>16</w:t>
            </w:r>
          </w:p>
        </w:tc>
        <w:tc>
          <w:tcPr>
            <w:tcW w:type="dxa" w:w="624"/>
            <w:vAlign w:val="center"/>
          </w:tcPr>
          <w:p>
            <w:pPr>
              <w:jc w:val="center"/>
            </w:pPr>
            <w:r>
              <w:rPr>
                <w:rFonts w:ascii="Times New Roman" w:hAnsi="Times New Roman"/>
                <w:b/>
                <w:color w:val="DD0C0C"/>
                <w:sz w:val="20"/>
              </w:rPr>
              <w:t>ВС</w:t>
            </w:r>
          </w:p>
        </w:tc>
        <w:tc>
          <w:tcPr>
            <w:tcW w:type="dxa" w:w="1020"/>
          </w:tcPr>
          <w:p/>
        </w:tc>
        <w:tc>
          <w:tcPr>
            <w:tcW w:type="dxa" w:w="3685"/>
          </w:tcPr>
          <w:p/>
        </w:tc>
        <w:tc>
          <w:tcPr>
            <w:tcW w:type="dxa" w:w="3685"/>
          </w:tcPr>
          <w:p>
            <w:r>
              <w:rPr>
                <w:rFonts w:ascii="Times New Roman" w:hAnsi="Times New Roman"/>
                <w:b/>
                <w:color w:val="DD0C0C"/>
                <w:sz w:val="20"/>
              </w:rPr>
              <w:t>Неделя 11-я по Пятидесятнице. Глас 2-й.</w:t>
            </w:r>
          </w:p>
          <w:p>
            <w:r>
              <w:rPr>
                <w:rFonts w:ascii="Times New Roman" w:hAnsi="Times New Roman"/>
                <w:sz w:val="20"/>
              </w:rPr>
              <w:t>Прпп. Исаакия, Далмата и Фавста (IV–V). Прп. Антония Римлянина, Новгородского, чудотворца (1147).</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17</w:t>
            </w:r>
          </w:p>
        </w:tc>
        <w:tc>
          <w:tcPr>
            <w:tcW w:type="dxa" w:w="624"/>
            <w:vAlign w:val="center"/>
          </w:tcPr>
          <w:p>
            <w:pPr>
              <w:jc w:val="center"/>
            </w:pPr>
            <w:r>
              <w:rPr>
                <w:rFonts w:ascii="Times New Roman" w:hAnsi="Times New Roman"/>
                <w:sz w:val="20"/>
              </w:rPr>
              <w:t>ПН</w:t>
            </w:r>
          </w:p>
        </w:tc>
        <w:tc>
          <w:tcPr>
            <w:tcW w:type="dxa" w:w="1020"/>
          </w:tcPr>
          <w:p/>
        </w:tc>
        <w:tc>
          <w:tcPr>
            <w:tcW w:type="dxa" w:w="3685"/>
          </w:tcPr>
          <w:p/>
        </w:tc>
        <w:tc>
          <w:tcPr>
            <w:tcW w:type="dxa" w:w="3685"/>
          </w:tcPr>
          <w:p>
            <w:r>
              <w:rPr>
                <w:rFonts w:ascii="Times New Roman" w:hAnsi="Times New Roman"/>
                <w:b/>
                <w:sz w:val="20"/>
              </w:rPr>
              <w:t>Седмица 12-я по Пятидесятнице. Семи отроко́в, иже во Ефесе: Максимилиана, Иамвли́ха, Мартиниана, Иоанна, Дионисия, Ексакустодиа́на (Константина) и Антонина (ок. 250; 408–450). Обре́тение мощей прав. Алексия Бортсурманского (2000).</w:t>
            </w:r>
          </w:p>
          <w:p>
            <w:r>
              <w:rPr>
                <w:rFonts w:ascii="Times New Roman" w:hAnsi="Times New Roman"/>
                <w:sz w:val="20"/>
              </w:rPr>
              <w:t>Прмц. Евдокии (362–364). Мч. Елевферия (IV). Обре́тение мощей свт. Арсения Элассонского.</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18</w:t>
            </w:r>
          </w:p>
        </w:tc>
        <w:tc>
          <w:tcPr>
            <w:tcW w:type="dxa" w:w="624"/>
            <w:vAlign w:val="center"/>
          </w:tcPr>
          <w:p>
            <w:pPr>
              <w:jc w:val="center"/>
            </w:pPr>
            <w:r>
              <w:rPr>
                <w:rFonts w:ascii="Times New Roman" w:hAnsi="Times New Roman"/>
                <w:sz w:val="20"/>
              </w:rPr>
              <w:t>ВТ</w:t>
            </w:r>
          </w:p>
        </w:tc>
        <w:tc>
          <w:tcPr>
            <w:tcW w:type="dxa" w:w="1020"/>
          </w:tcPr>
          <w:p/>
        </w:tc>
        <w:tc>
          <w:tcPr>
            <w:tcW w:type="dxa" w:w="3685"/>
          </w:tcPr>
          <w:p/>
        </w:tc>
        <w:tc>
          <w:tcPr>
            <w:tcW w:type="dxa" w:w="3685"/>
          </w:tcPr>
          <w:p>
            <w:r>
              <w:rPr>
                <w:rFonts w:ascii="Times New Roman" w:hAnsi="Times New Roman"/>
                <w:b/>
                <w:sz w:val="20"/>
              </w:rPr>
              <w:t>Предпразднство Преображения Господня. Мч. Евсигни́я (362).</w:t>
            </w:r>
          </w:p>
          <w:p>
            <w:r>
              <w:rPr>
                <w:rFonts w:ascii="Times New Roman" w:hAnsi="Times New Roman"/>
                <w:sz w:val="20"/>
              </w:rPr>
              <w:t>Прп. Иова Уще́льского (1628). Сщмчч. Анфира (236) и Фавия (250), пап Римских. Мч. Понтия Ри́млянина (ок. 257). Мчч. Канти́дия, Кантидиа́на и Си́вела, в Египте. Прав. Нонны, матери свт. Григория Богослова (374).</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color w:val="DD0C0C"/>
                <w:sz w:val="28"/>
              </w:rPr>
              <w:t>19</w:t>
            </w:r>
          </w:p>
        </w:tc>
        <w:tc>
          <w:tcPr>
            <w:tcW w:type="dxa" w:w="624"/>
            <w:vAlign w:val="center"/>
          </w:tcPr>
          <w:p>
            <w:pPr>
              <w:jc w:val="center"/>
            </w:pPr>
            <w:r>
              <w:rPr>
                <w:rFonts w:ascii="Times New Roman" w:hAnsi="Times New Roman"/>
                <w:b/>
                <w:color w:val="DD0C0C"/>
                <w:sz w:val="20"/>
              </w:rPr>
              <w:t>СР</w:t>
            </w:r>
          </w:p>
        </w:tc>
        <w:tc>
          <w:tcPr>
            <w:tcW w:type="dxa" w:w="1020"/>
          </w:tcPr>
          <w:p/>
        </w:tc>
        <w:tc>
          <w:tcPr>
            <w:tcW w:type="dxa" w:w="3685"/>
          </w:tcPr>
          <w:p/>
        </w:tc>
        <w:tc>
          <w:tcPr>
            <w:tcW w:type="dxa" w:w="3685"/>
          </w:tcPr>
          <w:p>
            <w:r>
              <w:rPr>
                <w:rFonts w:ascii="Times New Roman" w:hAnsi="Times New Roman"/>
                <w:b/>
                <w:color w:val="DD0C0C"/>
                <w:sz w:val="20"/>
              </w:rPr>
              <w:t>Преображение Господа Бога и Спаса нашего Иисуса Христа</w:t>
            </w:r>
          </w:p>
          <w:p>
            <w:r>
              <w:rPr>
                <w:rFonts w:ascii="Times New Roman" w:hAnsi="Times New Roman"/>
                <w:sz w:val="20"/>
              </w:rPr>
              <w:t>Сщмч. Николая Заварина пресвитера (1937).</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20</w:t>
            </w:r>
          </w:p>
        </w:tc>
        <w:tc>
          <w:tcPr>
            <w:tcW w:type="dxa" w:w="624"/>
            <w:vAlign w:val="center"/>
          </w:tcPr>
          <w:p>
            <w:pPr>
              <w:jc w:val="center"/>
            </w:pPr>
            <w:r>
              <w:rPr>
                <w:rFonts w:ascii="Times New Roman" w:hAnsi="Times New Roman"/>
                <w:sz w:val="20"/>
              </w:rPr>
              <w:t>ЧТ</w:t>
            </w:r>
          </w:p>
        </w:tc>
        <w:tc>
          <w:tcPr>
            <w:tcW w:type="dxa" w:w="1020"/>
          </w:tcPr>
          <w:p/>
        </w:tc>
        <w:tc>
          <w:tcPr>
            <w:tcW w:type="dxa" w:w="3685"/>
          </w:tcPr>
          <w:p/>
        </w:tc>
        <w:tc>
          <w:tcPr>
            <w:tcW w:type="dxa" w:w="3685"/>
          </w:tcPr>
          <w:p>
            <w:r>
              <w:rPr>
                <w:rFonts w:ascii="Times New Roman" w:hAnsi="Times New Roman"/>
                <w:b/>
                <w:sz w:val="20"/>
              </w:rPr>
              <w:t>Попразднство Преображения Господня. Прмч. Дометия Персянина и двух учеников его (363). Обре́тение мощей свт. Митрофана, еп. Воронежского (1832). Прп. Антония Оптинского (1865).</w:t>
            </w:r>
          </w:p>
          <w:p>
            <w:r>
              <w:rPr>
                <w:rFonts w:ascii="Times New Roman" w:hAnsi="Times New Roman"/>
                <w:sz w:val="20"/>
              </w:rPr>
              <w:t>Прп. Пимена Многоболезненного, Печерского, в Ближних пещерах (1110). Прп. Пимена, постника Печерского, в Дальних пещерах (XIII–XIV). Прп. Меркурия Печерского, еп. Смоленского, в Ближних пещерах (1239). Мчч. Мари́на и Асте́рия (260). Прп. Ора (ок. 390). Прмц. Потамии чудотворицы. Прп. Феодосия Нового (IX–X). Свт. Иерофея Венгерского (X). Св. Стефана I, короля Венгрии (1038). Прп. Феодоры Сихловской (начало XVIII) (Румын.).</w:t>
            </w:r>
          </w:p>
          <w:p>
            <w:r>
              <w:rPr>
                <w:rFonts w:ascii="Times New Roman" w:hAnsi="Times New Roman"/>
                <w:i/>
                <w:color w:val="6F685E"/>
                <w:sz w:val="16"/>
              </w:rPr>
              <w:t>Источник: patriarchia.ru · получено 06.07.2026 04:03 UTC · проверено 23.07.2026 04:03 UTC.</w:t>
            </w:r>
          </w:p>
        </w:tc>
      </w:tr>
    </w:tbl>
    <w:p>
      <w:pPr>
        <w:sectPr>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21</w:t>
            </w:r>
          </w:p>
        </w:tc>
        <w:tc>
          <w:tcPr>
            <w:tcW w:type="dxa" w:w="624"/>
            <w:vAlign w:val="center"/>
          </w:tcPr>
          <w:p>
            <w:pPr>
              <w:jc w:val="center"/>
            </w:pPr>
            <w:r>
              <w:rPr>
                <w:rFonts w:ascii="Times New Roman" w:hAnsi="Times New Roman"/>
                <w:sz w:val="20"/>
              </w:rPr>
              <w:t>ПТ</w:t>
            </w:r>
          </w:p>
        </w:tc>
        <w:tc>
          <w:tcPr>
            <w:tcW w:type="dxa" w:w="1020"/>
          </w:tcPr>
          <w:p/>
        </w:tc>
        <w:tc>
          <w:tcPr>
            <w:tcW w:type="dxa" w:w="3685"/>
          </w:tcPr>
          <w:p/>
        </w:tc>
        <w:tc>
          <w:tcPr>
            <w:tcW w:type="dxa" w:w="3685"/>
          </w:tcPr>
          <w:p>
            <w:r>
              <w:rPr>
                <w:rFonts w:ascii="Times New Roman" w:hAnsi="Times New Roman"/>
                <w:b/>
                <w:sz w:val="20"/>
              </w:rPr>
              <w:t>Свт. Емилиана исп., еп. Кизического (815–820).</w:t>
            </w:r>
          </w:p>
          <w:p>
            <w:r>
              <w:rPr>
                <w:rFonts w:ascii="Times New Roman" w:hAnsi="Times New Roman"/>
                <w:sz w:val="20"/>
              </w:rPr>
              <w:t>Прп. Григория, иконописца Печерского, в Ближних пещерах (XII). Перенесение мощей прпп. Зосимы и Савватия Соловецких (1566). Второе перенесение мощей прпп. Зосимы, Савватия и Германа Соловецких (1992). Свт. Ми́рона чудотворца, еп. Критского (ок. 350). Мчч. Елевферия и Леонида. Прп. Григория Синаита (XIV).</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22</w:t>
            </w:r>
          </w:p>
        </w:tc>
        <w:tc>
          <w:tcPr>
            <w:tcW w:type="dxa" w:w="624"/>
            <w:vAlign w:val="center"/>
          </w:tcPr>
          <w:p>
            <w:pPr>
              <w:jc w:val="center"/>
            </w:pPr>
            <w:r>
              <w:rPr>
                <w:rFonts w:ascii="Times New Roman" w:hAnsi="Times New Roman"/>
                <w:sz w:val="20"/>
              </w:rPr>
              <w:t>СБ</w:t>
            </w:r>
          </w:p>
        </w:tc>
        <w:tc>
          <w:tcPr>
            <w:tcW w:type="dxa" w:w="1020"/>
          </w:tcPr>
          <w:p/>
        </w:tc>
        <w:tc>
          <w:tcPr>
            <w:tcW w:type="dxa" w:w="3685"/>
          </w:tcPr>
          <w:p/>
        </w:tc>
        <w:tc>
          <w:tcPr>
            <w:tcW w:type="dxa" w:w="3685"/>
          </w:tcPr>
          <w:p>
            <w:r>
              <w:rPr>
                <w:rFonts w:ascii="Times New Roman" w:hAnsi="Times New Roman"/>
                <w:b/>
                <w:sz w:val="20"/>
              </w:rPr>
              <w:t>Апостола Матфия (ок. 63). Собор Соловецких святых.</w:t>
            </w:r>
          </w:p>
          <w:p>
            <w:r>
              <w:rPr>
                <w:rFonts w:ascii="Times New Roman" w:hAnsi="Times New Roman"/>
                <w:sz w:val="20"/>
              </w:rPr>
              <w:t>Свт. Филарета, архиеп. Черниговского (1866). Мч. Антония Александрийского. Прп. Псоя Египетского (IV). Мчч. Иулиана, Маркиана, Иоанна, Иакова, Алексия, Димитрия, Фотия, Петра, Леонтия, Марии патрикии и других (730).</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color w:val="DD0C0C"/>
                <w:sz w:val="28"/>
              </w:rPr>
              <w:t>23</w:t>
            </w:r>
          </w:p>
        </w:tc>
        <w:tc>
          <w:tcPr>
            <w:tcW w:type="dxa" w:w="624"/>
            <w:vAlign w:val="center"/>
          </w:tcPr>
          <w:p>
            <w:pPr>
              <w:jc w:val="center"/>
            </w:pPr>
            <w:r>
              <w:rPr>
                <w:rFonts w:ascii="Times New Roman" w:hAnsi="Times New Roman"/>
                <w:b/>
                <w:color w:val="DD0C0C"/>
                <w:sz w:val="20"/>
              </w:rPr>
              <w:t>ВС</w:t>
            </w:r>
          </w:p>
        </w:tc>
        <w:tc>
          <w:tcPr>
            <w:tcW w:type="dxa" w:w="1020"/>
          </w:tcPr>
          <w:p/>
        </w:tc>
        <w:tc>
          <w:tcPr>
            <w:tcW w:type="dxa" w:w="3685"/>
          </w:tcPr>
          <w:p/>
        </w:tc>
        <w:tc>
          <w:tcPr>
            <w:tcW w:type="dxa" w:w="3685"/>
          </w:tcPr>
          <w:p>
            <w:r>
              <w:rPr>
                <w:rFonts w:ascii="Times New Roman" w:hAnsi="Times New Roman"/>
                <w:b/>
                <w:color w:val="DD0C0C"/>
                <w:sz w:val="20"/>
              </w:rPr>
              <w:t>Неделя 12-я по Пятидесятнице. Глас 3-й.</w:t>
            </w:r>
          </w:p>
          <w:p>
            <w:r>
              <w:rPr>
                <w:rFonts w:ascii="Times New Roman" w:hAnsi="Times New Roman"/>
                <w:sz w:val="20"/>
              </w:rPr>
              <w:t>Мчч. архидиакона Лаврентия, Сикста папы, Фелики́ссима и Ага́пита диаконов, Романа, Римских (258). Блж. Лаврентия, Христа ради юродивого, Калужского (1515). Собор новомучеников и исповедников Соловецких.</w:t>
            </w:r>
          </w:p>
          <w:p>
            <w:r>
              <w:rPr>
                <w:rFonts w:ascii="Times New Roman" w:hAnsi="Times New Roman"/>
                <w:i/>
                <w:color w:val="6F685E"/>
                <w:sz w:val="16"/>
              </w:rPr>
              <w:t>Источник: patriarchia.ru · получено 06.07.2026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24</w:t>
            </w:r>
          </w:p>
        </w:tc>
        <w:tc>
          <w:tcPr>
            <w:tcW w:type="dxa" w:w="624"/>
            <w:vAlign w:val="center"/>
          </w:tcPr>
          <w:p>
            <w:pPr>
              <w:jc w:val="center"/>
            </w:pPr>
            <w:r>
              <w:rPr>
                <w:rFonts w:ascii="Times New Roman" w:hAnsi="Times New Roman"/>
                <w:sz w:val="20"/>
              </w:rPr>
              <w:t>ПН</w:t>
            </w:r>
          </w:p>
        </w:tc>
        <w:tc>
          <w:tcPr>
            <w:tcW w:type="dxa" w:w="1020"/>
          </w:tcPr>
          <w:p/>
        </w:tc>
        <w:tc>
          <w:tcPr>
            <w:tcW w:type="dxa" w:w="3685"/>
          </w:tcPr>
          <w:p/>
        </w:tc>
        <w:tc>
          <w:tcPr>
            <w:tcW w:type="dxa" w:w="3685"/>
          </w:tcPr>
          <w:p>
            <w:r>
              <w:rPr>
                <w:rFonts w:ascii="Times New Roman" w:hAnsi="Times New Roman"/>
                <w:b/>
                <w:sz w:val="20"/>
              </w:rPr>
              <w:t>Седмица 13-я по Пятидесятнице. Мч. архидиакона Е́впла (304).</w:t>
            </w:r>
          </w:p>
          <w:p>
            <w:r>
              <w:rPr>
                <w:rFonts w:ascii="Times New Roman" w:hAnsi="Times New Roman"/>
                <w:sz w:val="20"/>
              </w:rPr>
              <w:t>Прмчч. Феодора и Василия Печерских, в Ближних пещерах (1098). Прп. Феодора, кн. Острожского, Печерского, в Дальних пещерах (ок. 1483). Прп. Иоанна Святогорского, затворника (1867). Обре́тение мощей прав. Иулиани́и Лазаревской, Муромской (1614)*. Мц. Сосанны девы и с нею мчч. Гаия, папы Римского, Гавиния пресвитера, Клавдия, Максима, Препеди́гны, Александра и Ку́фия (295–296).</w:t>
            </w:r>
          </w:p>
          <w:p>
            <w:r>
              <w:rPr>
                <w:rFonts w:ascii="Times New Roman" w:hAnsi="Times New Roman"/>
                <w:i/>
                <w:color w:val="6F685E"/>
                <w:sz w:val="16"/>
              </w:rPr>
              <w:t>Источник: patriarchia.ru · получено 07.07.2026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25</w:t>
            </w:r>
          </w:p>
        </w:tc>
        <w:tc>
          <w:tcPr>
            <w:tcW w:type="dxa" w:w="624"/>
            <w:vAlign w:val="center"/>
          </w:tcPr>
          <w:p>
            <w:pPr>
              <w:jc w:val="center"/>
            </w:pPr>
            <w:r>
              <w:rPr>
                <w:rFonts w:ascii="Times New Roman" w:hAnsi="Times New Roman"/>
                <w:sz w:val="20"/>
              </w:rPr>
              <w:t>ВТ</w:t>
            </w:r>
          </w:p>
        </w:tc>
        <w:tc>
          <w:tcPr>
            <w:tcW w:type="dxa" w:w="1020"/>
          </w:tcPr>
          <w:p/>
        </w:tc>
        <w:tc>
          <w:tcPr>
            <w:tcW w:type="dxa" w:w="3685"/>
          </w:tcPr>
          <w:p/>
        </w:tc>
        <w:tc>
          <w:tcPr>
            <w:tcW w:type="dxa" w:w="3685"/>
          </w:tcPr>
          <w:p>
            <w:r>
              <w:rPr>
                <w:rFonts w:ascii="Times New Roman" w:hAnsi="Times New Roman"/>
                <w:b/>
                <w:sz w:val="20"/>
              </w:rPr>
              <w:t>Мчч. Фотия и Аникиты и многих с ними (305–306).</w:t>
            </w:r>
          </w:p>
          <w:p>
            <w:r>
              <w:rPr>
                <w:rFonts w:ascii="Times New Roman" w:hAnsi="Times New Roman"/>
                <w:sz w:val="20"/>
              </w:rPr>
              <w:t>Сщмч. Александра, еп. Кома́нского (III). Мчч. Памфи́ла и Капи́тона.</w:t>
            </w:r>
          </w:p>
          <w:p>
            <w:r>
              <w:rPr>
                <w:rFonts w:ascii="Times New Roman" w:hAnsi="Times New Roman"/>
                <w:i/>
                <w:color w:val="6F685E"/>
                <w:sz w:val="16"/>
              </w:rPr>
              <w:t>Источник: patriarchia.ru · получено 08.07.2026 04:04 UTC · проверено 23.07.2026 04:03 UTC.</w:t>
            </w:r>
          </w:p>
        </w:tc>
      </w:tr>
    </w:tbl>
    <w:p>
      <w:pPr>
        <w:sectPr>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26</w:t>
            </w:r>
          </w:p>
        </w:tc>
        <w:tc>
          <w:tcPr>
            <w:tcW w:type="dxa" w:w="624"/>
            <w:vAlign w:val="center"/>
          </w:tcPr>
          <w:p>
            <w:pPr>
              <w:jc w:val="center"/>
            </w:pPr>
            <w:r>
              <w:rPr>
                <w:rFonts w:ascii="Times New Roman" w:hAnsi="Times New Roman"/>
                <w:sz w:val="20"/>
              </w:rPr>
              <w:t>СР</w:t>
            </w:r>
          </w:p>
        </w:tc>
        <w:tc>
          <w:tcPr>
            <w:tcW w:type="dxa" w:w="1020"/>
          </w:tcPr>
          <w:p/>
        </w:tc>
        <w:tc>
          <w:tcPr>
            <w:tcW w:type="dxa" w:w="3685"/>
          </w:tcPr>
          <w:p/>
        </w:tc>
        <w:tc>
          <w:tcPr>
            <w:tcW w:type="dxa" w:w="3685"/>
          </w:tcPr>
          <w:p>
            <w:r>
              <w:rPr>
                <w:rFonts w:ascii="Times New Roman" w:hAnsi="Times New Roman"/>
                <w:b/>
                <w:sz w:val="20"/>
              </w:rPr>
              <w:t>Отдание праздника Преображения Господня. Преставление (662), перенесение мощей прп. Максима Исповедника. Обре́тение мощей блж. Максима, Христа ради юродивого, Московского (ок. 1547). Преставление (1783), второе обре́тение мощей (1991) свт. Тихона, еп. Воронежского, Задонского, чудотворца .</w:t>
            </w:r>
          </w:p>
          <w:p>
            <w:r>
              <w:rPr>
                <w:rFonts w:ascii="Times New Roman" w:hAnsi="Times New Roman"/>
                <w:sz w:val="20"/>
              </w:rPr>
              <w:t>Мчч. Ипполита, Иринея, Аву́ндия и мц. Конко́рдии, в Риме (258).</w:t>
            </w:r>
          </w:p>
          <w:p>
            <w:r>
              <w:rPr>
                <w:rFonts w:ascii="Times New Roman" w:hAnsi="Times New Roman"/>
                <w:i/>
                <w:color w:val="6F685E"/>
                <w:sz w:val="16"/>
              </w:rPr>
              <w:t>Источник: patriarchia.ru · получено 09.07.2026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27</w:t>
            </w:r>
          </w:p>
        </w:tc>
        <w:tc>
          <w:tcPr>
            <w:tcW w:type="dxa" w:w="624"/>
            <w:vAlign w:val="center"/>
          </w:tcPr>
          <w:p>
            <w:pPr>
              <w:jc w:val="center"/>
            </w:pPr>
            <w:r>
              <w:rPr>
                <w:rFonts w:ascii="Times New Roman" w:hAnsi="Times New Roman"/>
                <w:sz w:val="20"/>
              </w:rPr>
              <w:t>ЧТ</w:t>
            </w:r>
          </w:p>
        </w:tc>
        <w:tc>
          <w:tcPr>
            <w:tcW w:type="dxa" w:w="1020"/>
          </w:tcPr>
          <w:p/>
        </w:tc>
        <w:tc>
          <w:tcPr>
            <w:tcW w:type="dxa" w:w="3685"/>
          </w:tcPr>
          <w:p/>
        </w:tc>
        <w:tc>
          <w:tcPr>
            <w:tcW w:type="dxa" w:w="3685"/>
          </w:tcPr>
          <w:p>
            <w:r>
              <w:rPr>
                <w:rFonts w:ascii="Times New Roman" w:hAnsi="Times New Roman"/>
                <w:b/>
                <w:sz w:val="20"/>
              </w:rPr>
              <w:t>Предпразднство Успения Пресвятой Богородицы. Прор. Михея (из 12-ти пророков) (VIII в. до Р. Х.). Перенесение мощей прп. Феодосия Печерского (1091).</w:t>
            </w:r>
          </w:p>
          <w:p>
            <w:r>
              <w:rPr>
                <w:rFonts w:ascii="Times New Roman" w:hAnsi="Times New Roman"/>
                <w:sz w:val="20"/>
              </w:rPr>
              <w:t>Прп. Аркадия Новоторжского (XI). Сщмч. Маркелла, еп. Апаме́йского (ок. 389).</w:t>
            </w:r>
          </w:p>
          <w:p>
            <w:r>
              <w:rPr>
                <w:rFonts w:ascii="Times New Roman" w:hAnsi="Times New Roman"/>
                <w:i/>
                <w:color w:val="6F685E"/>
                <w:sz w:val="16"/>
              </w:rPr>
              <w:t>Источник: patriarchia.ru · получено 10.07.2026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color w:val="DD0C0C"/>
                <w:sz w:val="28"/>
              </w:rPr>
              <w:t>28</w:t>
            </w:r>
          </w:p>
        </w:tc>
        <w:tc>
          <w:tcPr>
            <w:tcW w:type="dxa" w:w="624"/>
            <w:vAlign w:val="center"/>
          </w:tcPr>
          <w:p>
            <w:pPr>
              <w:jc w:val="center"/>
            </w:pPr>
            <w:r>
              <w:rPr>
                <w:rFonts w:ascii="Times New Roman" w:hAnsi="Times New Roman"/>
                <w:b/>
                <w:color w:val="DD0C0C"/>
                <w:sz w:val="20"/>
              </w:rPr>
              <w:t>ПТ</w:t>
            </w:r>
          </w:p>
        </w:tc>
        <w:tc>
          <w:tcPr>
            <w:tcW w:type="dxa" w:w="1020"/>
          </w:tcPr>
          <w:p/>
        </w:tc>
        <w:tc>
          <w:tcPr>
            <w:tcW w:type="dxa" w:w="3685"/>
          </w:tcPr>
          <w:p/>
        </w:tc>
        <w:tc>
          <w:tcPr>
            <w:tcW w:type="dxa" w:w="3685"/>
          </w:tcPr>
          <w:p>
            <w:r>
              <w:rPr>
                <w:rFonts w:ascii="Times New Roman" w:hAnsi="Times New Roman"/>
                <w:b/>
                <w:color w:val="DD0C0C"/>
                <w:sz w:val="20"/>
              </w:rPr>
              <w:t>Успение Пресвятой Владычицы нашей Богородицы и Приснодевы Марии</w:t>
            </w:r>
          </w:p>
          <w:p>
            <w:r>
              <w:rPr>
                <w:rFonts w:ascii="Times New Roman" w:hAnsi="Times New Roman"/>
                <w:sz w:val="20"/>
              </w:rPr>
              <w:t>Иконы Софии, Премудрости Божией (Новгородской). Чтимые иконы Успения Божией Матери: Киево-Печерская (1073), Овиновская (1425), Псково-Печерская (1472), Семигородная (XV) и Пюхтицкая (XVI). Икон Божией Матери: Моздокской (XIII), Ацкурской (I), Цилканской (IV), Влахернской (Груз.), Владимирской-Ростовской (XII), Гаенатской (XIII), Бахчисарайской, Чухломской (1350), Сурдегской (1530) и Тупичевской (XVII).</w:t>
            </w:r>
          </w:p>
          <w:p>
            <w:r>
              <w:rPr>
                <w:rFonts w:ascii="Times New Roman" w:hAnsi="Times New Roman"/>
                <w:i/>
                <w:color w:val="6F685E"/>
                <w:sz w:val="16"/>
              </w:rPr>
              <w:t>Источник: patriarchia.ru · получено 11.07.2026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sz w:val="28"/>
              </w:rPr>
              <w:t>29</w:t>
            </w:r>
          </w:p>
        </w:tc>
        <w:tc>
          <w:tcPr>
            <w:tcW w:type="dxa" w:w="624"/>
            <w:vAlign w:val="center"/>
          </w:tcPr>
          <w:p>
            <w:pPr>
              <w:jc w:val="center"/>
            </w:pPr>
            <w:r>
              <w:rPr>
                <w:rFonts w:ascii="Times New Roman" w:hAnsi="Times New Roman"/>
                <w:sz w:val="20"/>
              </w:rPr>
              <w:t>СБ</w:t>
            </w:r>
          </w:p>
        </w:tc>
        <w:tc>
          <w:tcPr>
            <w:tcW w:type="dxa" w:w="1020"/>
          </w:tcPr>
          <w:p/>
        </w:tc>
        <w:tc>
          <w:tcPr>
            <w:tcW w:type="dxa" w:w="3685"/>
          </w:tcPr>
          <w:p/>
        </w:tc>
        <w:tc>
          <w:tcPr>
            <w:tcW w:type="dxa" w:w="3685"/>
          </w:tcPr>
          <w:p>
            <w:r>
              <w:rPr>
                <w:rFonts w:ascii="Times New Roman" w:hAnsi="Times New Roman"/>
                <w:b/>
                <w:sz w:val="20"/>
              </w:rPr>
              <w:t>Попразднство Успения Пресвятой Богородицы. Перенесение из Едессы в Константинополь Нерукотворенного Образа (Убруса) Господа Иисуса Христа (944). Мч. Диомида врача (298). Мчч. 33-х Палестинских.</w:t>
            </w:r>
          </w:p>
          <w:p>
            <w:r>
              <w:rPr>
                <w:rFonts w:ascii="Times New Roman" w:hAnsi="Times New Roman"/>
                <w:sz w:val="20"/>
              </w:rPr>
              <w:t>Прп. Хери́мона Египетского (IV). Мч. вел. кн. Константина (1714) (Румын.).</w:t>
            </w:r>
          </w:p>
          <w:p>
            <w:r>
              <w:rPr>
                <w:rFonts w:ascii="Times New Roman" w:hAnsi="Times New Roman"/>
                <w:i/>
                <w:color w:val="6F685E"/>
                <w:sz w:val="16"/>
              </w:rPr>
              <w:t>Источник: patriarchia.ru · получено 12.07.2026 04:03 UTC · проверено 23.07.2026 04:03 UTC.</w:t>
            </w:r>
          </w:p>
        </w:tc>
      </w:tr>
      <w:tr>
        <w:trPr>
          <w:trHeight w:val="1247" w:hRule="atLeast"/>
          <w:cantSplit w:val="true"/>
        </w:trPr>
        <w:tc>
          <w:tcPr>
            <w:tcW w:type="dxa" w:w="624"/>
            <w:vAlign w:val="center"/>
          </w:tcPr>
          <w:p>
            <w:pPr>
              <w:jc w:val="center"/>
            </w:pPr>
            <w:r>
              <w:rPr>
                <w:rFonts w:ascii="Times New Roman" w:hAnsi="Times New Roman"/>
                <w:b/>
                <w:color w:val="DD0C0C"/>
                <w:sz w:val="28"/>
              </w:rPr>
              <w:t>30</w:t>
            </w:r>
          </w:p>
        </w:tc>
        <w:tc>
          <w:tcPr>
            <w:tcW w:type="dxa" w:w="624"/>
            <w:vAlign w:val="center"/>
          </w:tcPr>
          <w:p>
            <w:pPr>
              <w:jc w:val="center"/>
            </w:pPr>
            <w:r>
              <w:rPr>
                <w:rFonts w:ascii="Times New Roman" w:hAnsi="Times New Roman"/>
                <w:b/>
                <w:color w:val="DD0C0C"/>
                <w:sz w:val="20"/>
              </w:rPr>
              <w:t>ВС</w:t>
            </w:r>
          </w:p>
        </w:tc>
        <w:tc>
          <w:tcPr>
            <w:tcW w:type="dxa" w:w="1020"/>
          </w:tcPr>
          <w:p/>
        </w:tc>
        <w:tc>
          <w:tcPr>
            <w:tcW w:type="dxa" w:w="3685"/>
          </w:tcPr>
          <w:p/>
        </w:tc>
        <w:tc>
          <w:tcPr>
            <w:tcW w:type="dxa" w:w="3685"/>
          </w:tcPr>
          <w:p>
            <w:r>
              <w:rPr>
                <w:rFonts w:ascii="Times New Roman" w:hAnsi="Times New Roman"/>
                <w:b/>
                <w:color w:val="DD0C0C"/>
                <w:sz w:val="20"/>
              </w:rPr>
              <w:t>Неделя 13-я по Пятидесятнице. Глас 4-й.</w:t>
            </w:r>
          </w:p>
          <w:p>
            <w:r>
              <w:rPr>
                <w:rFonts w:ascii="Times New Roman" w:hAnsi="Times New Roman"/>
                <w:sz w:val="20"/>
              </w:rPr>
              <w:t>Мч. Ми́рона пресвитера (250). Прп. Пимена Угре́шского (1880).</w:t>
            </w:r>
          </w:p>
          <w:p>
            <w:r>
              <w:rPr>
                <w:rFonts w:ascii="Times New Roman" w:hAnsi="Times New Roman"/>
                <w:i/>
                <w:color w:val="6F685E"/>
                <w:sz w:val="16"/>
              </w:rPr>
              <w:t>Источник: patriarchia.ru · получено 13.07.2026 04:03 UTC · проверено 23.07.2026 04:03 UTC.</w:t>
            </w:r>
          </w:p>
        </w:tc>
      </w:tr>
    </w:tbl>
    <w:p>
      <w:pPr>
        <w:sectPr>
          <w:pgSz w:w="12240" w:h="15840"/>
          <w:pgMar w:top="1134" w:right="1134" w:bottom="1134" w:left="1134" w:header="720" w:footer="720" w:gutter="0"/>
          <w:cols w:space="720"/>
          <w:docGrid w:linePitch="360"/>
        </w:sectPr>
      </w:pPr>
    </w:p>
    <w:tbl>
      <w:tblPr>
        <w:tblStyle w:val="TableGrid"/>
        <w:tblW w:type="auto" w:w="0"/>
        <w:tblLayout w:type="fixed"/>
        <w:tblLook w:firstColumn="1" w:firstRow="1" w:lastColumn="0" w:lastRow="0" w:noHBand="0" w:noVBand="1" w:val="04A0"/>
      </w:tblPr>
      <w:tblGrid>
        <w:gridCol w:w="1994"/>
        <w:gridCol w:w="1994"/>
        <w:gridCol w:w="1994"/>
        <w:gridCol w:w="1994"/>
        <w:gridCol w:w="1994"/>
      </w:tblGrid>
      <w:tr>
        <w:trPr>
          <w:tblHeader w:val="true"/>
        </w:trPr>
        <w:tc>
          <w:tcPr>
            <w:tcW w:type="dxa" w:w="1247"/>
            <w:gridSpan w:val="2"/>
            <w:shd w:val="clear" w:fill="D9D9D9"/>
            <w:vAlign w:val="center"/>
          </w:tcPr>
          <w:p>
            <w:pPr>
              <w:jc w:val="center"/>
            </w:pPr>
            <w:r>
              <w:rPr>
                <w:rFonts w:ascii="Times New Roman" w:hAnsi="Times New Roman"/>
                <w:b/>
                <w:sz w:val="20"/>
              </w:rPr>
              <w:t>ДЕНЬ</w:t>
            </w:r>
          </w:p>
        </w:tc>
        <w:tc>
          <w:tcPr>
            <w:tcW w:type="dxa" w:w="1020"/>
            <w:shd w:val="clear" w:fill="D9D9D9"/>
            <w:vAlign w:val="center"/>
          </w:tcPr>
          <w:p>
            <w:pPr>
              <w:jc w:val="center"/>
            </w:pPr>
            <w:r>
              <w:rPr>
                <w:rFonts w:ascii="Times New Roman" w:hAnsi="Times New Roman"/>
                <w:b/>
                <w:sz w:val="20"/>
              </w:rPr>
              <w:t>ВРЕМЯ</w:t>
            </w:r>
          </w:p>
        </w:tc>
        <w:tc>
          <w:tcPr>
            <w:tcW w:type="dxa" w:w="3685"/>
            <w:shd w:val="clear" w:fill="D9D9D9"/>
            <w:vAlign w:val="center"/>
          </w:tcPr>
          <w:p>
            <w:pPr>
              <w:jc w:val="center"/>
            </w:pPr>
            <w:r>
              <w:rPr>
                <w:rFonts w:ascii="Times New Roman" w:hAnsi="Times New Roman"/>
                <w:b/>
                <w:sz w:val="20"/>
              </w:rPr>
              <w:t>СЛУЖБА</w:t>
            </w:r>
          </w:p>
        </w:tc>
        <w:tc>
          <w:tcPr>
            <w:tcW w:type="dxa" w:w="3685"/>
            <w:shd w:val="clear" w:fill="D9D9D9"/>
            <w:vAlign w:val="center"/>
          </w:tcPr>
          <w:p>
            <w:pPr>
              <w:jc w:val="center"/>
            </w:pPr>
            <w:r>
              <w:rPr>
                <w:rFonts w:ascii="Times New Roman" w:hAnsi="Times New Roman"/>
                <w:b/>
                <w:sz w:val="20"/>
              </w:rPr>
              <w:t>ПРАЗДНИК</w:t>
            </w:r>
          </w:p>
        </w:tc>
      </w:tr>
      <w:tr>
        <w:trPr>
          <w:trHeight w:val="1247" w:hRule="atLeast"/>
          <w:cantSplit w:val="true"/>
        </w:trPr>
        <w:tc>
          <w:tcPr>
            <w:tcW w:type="dxa" w:w="624"/>
            <w:vAlign w:val="center"/>
          </w:tcPr>
          <w:p>
            <w:pPr>
              <w:jc w:val="center"/>
            </w:pPr>
            <w:r>
              <w:rPr>
                <w:rFonts w:ascii="Times New Roman" w:hAnsi="Times New Roman"/>
                <w:b/>
                <w:sz w:val="28"/>
              </w:rPr>
              <w:t>31</w:t>
            </w:r>
          </w:p>
        </w:tc>
        <w:tc>
          <w:tcPr>
            <w:tcW w:type="dxa" w:w="624"/>
            <w:vAlign w:val="center"/>
          </w:tcPr>
          <w:p>
            <w:pPr>
              <w:jc w:val="center"/>
            </w:pPr>
            <w:r>
              <w:rPr>
                <w:rFonts w:ascii="Times New Roman" w:hAnsi="Times New Roman"/>
                <w:sz w:val="20"/>
              </w:rPr>
              <w:t>ПН</w:t>
            </w:r>
          </w:p>
        </w:tc>
        <w:tc>
          <w:tcPr>
            <w:tcW w:type="dxa" w:w="1020"/>
          </w:tcPr>
          <w:p/>
        </w:tc>
        <w:tc>
          <w:tcPr>
            <w:tcW w:type="dxa" w:w="3685"/>
          </w:tcPr>
          <w:p/>
        </w:tc>
        <w:tc>
          <w:tcPr>
            <w:tcW w:type="dxa" w:w="3685"/>
          </w:tcPr>
          <w:p>
            <w:r>
              <w:rPr>
                <w:rFonts w:ascii="Times New Roman" w:hAnsi="Times New Roman"/>
                <w:b/>
                <w:sz w:val="20"/>
              </w:rPr>
              <w:t>Седмица 14-я по Пятидесятнице. Мчч. Флора и Лавра (II).</w:t>
            </w:r>
          </w:p>
          <w:p>
            <w:r>
              <w:rPr>
                <w:rFonts w:ascii="Times New Roman" w:hAnsi="Times New Roman"/>
                <w:sz w:val="20"/>
              </w:rPr>
              <w:t>Мчч. Е́рма, Серапиона и Полие́на (II). Сщмч. Емилиана епископа и с ним Илариона, Дионисия и Ерми́ппа (ок. 300). Свтт. Иоанна (674) и Георгия (683), патриархов Константинопольских. Прп. Макария, игумена Пеликитского (ок. 830). Прп. Иоанна Рыльского (946).</w:t>
            </w:r>
          </w:p>
          <w:p>
            <w:r>
              <w:rPr>
                <w:rFonts w:ascii="Times New Roman" w:hAnsi="Times New Roman"/>
                <w:i/>
                <w:color w:val="6F685E"/>
                <w:sz w:val="16"/>
              </w:rPr>
              <w:t>Источник: patriarchia.ru · получено 14.07.2026 04:03 UTC · проверено 23.07.2026 04:03 UTC.</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Источники указаны для каждого дня | Сформировано на pravoslavna.ru | Создано: 2026-07-23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